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</w:pPr>
      <w:r>
        <w:t xml:space="preserve">Билет №1. Множество рациональных чисел и аксиоматическая модель множества действительных чисел. </w:t>
      </w:r>
    </w:p>
    <w:p w14:paraId="02000000">
      <w:pPr>
        <w:pStyle w:val="Style_1"/>
      </w:pPr>
      <w:r>
        <w:drawing>
          <wp:inline>
            <wp:extent cx="6264372" cy="4686444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264372" cy="46864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00000">
      <w:pPr>
        <w:pStyle w:val="Style_1"/>
      </w:pPr>
      <w:r>
        <w:drawing>
          <wp:inline>
            <wp:extent cx="6264372" cy="1931851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19318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00000">
      <w:pPr>
        <w:pStyle w:val="Style_1"/>
      </w:pPr>
      <w:r>
        <w:drawing>
          <wp:inline>
            <wp:extent cx="5763432" cy="5934906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763432" cy="59349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00000">
      <w:pPr>
        <w:pStyle w:val="Style_1"/>
      </w:pPr>
      <w:r>
        <w:drawing>
          <wp:inline>
            <wp:extent cx="5506221" cy="5163273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506221" cy="5163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pStyle w:val="Style_1"/>
      </w:pPr>
      <w:r>
        <w:drawing>
          <wp:inline>
            <wp:extent cx="5620537" cy="1019317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620537" cy="1019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00000">
      <w:pPr>
        <w:pStyle w:val="Style_1"/>
      </w:pPr>
      <w:r>
        <w:drawing>
          <wp:inline>
            <wp:extent cx="5982538" cy="5287115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982538" cy="52871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</w:pPr>
      <w:r>
        <w:drawing>
          <wp:inline>
            <wp:extent cx="5687222" cy="1810003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687222" cy="18100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00000">
      <w:pPr>
        <w:pStyle w:val="Style_1"/>
      </w:pPr>
    </w:p>
    <w:p w14:paraId="0A000000">
      <w:pPr>
        <w:pStyle w:val="Style_1"/>
      </w:pPr>
      <w:r>
        <w:t xml:space="preserve">Билет №2. Множество действительных чисел, как множество бесконечных десятичных дробей. Отношение равенства и отношение неравенства на множестве бесконечных десятичных дробей. Абсолютная величина действительных чисел. </w:t>
      </w:r>
    </w:p>
    <w:p w14:paraId="0B000000">
      <w:pPr>
        <w:pStyle w:val="Style_1"/>
      </w:pPr>
      <w:r>
        <w:drawing>
          <wp:inline>
            <wp:extent cx="6264372" cy="8467155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84671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00000">
      <w:pPr>
        <w:pStyle w:val="Style_1"/>
      </w:pPr>
      <w:r>
        <w:drawing>
          <wp:inline>
            <wp:extent cx="6264372" cy="2053287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0532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00000">
      <w:pPr>
        <w:pStyle w:val="Style_1"/>
      </w:pPr>
    </w:p>
    <w:p w14:paraId="0E000000">
      <w:pPr>
        <w:pStyle w:val="Style_1"/>
      </w:pPr>
    </w:p>
    <w:p w14:paraId="0F000000">
      <w:pPr>
        <w:pStyle w:val="Style_1"/>
      </w:pPr>
    </w:p>
    <w:p w14:paraId="10000000">
      <w:pPr>
        <w:pStyle w:val="Style_1"/>
      </w:pPr>
    </w:p>
    <w:p w14:paraId="11000000">
      <w:pPr>
        <w:pStyle w:val="Style_1"/>
      </w:pPr>
    </w:p>
    <w:p w14:paraId="12000000">
      <w:pPr>
        <w:pStyle w:val="Style_1"/>
      </w:pPr>
    </w:p>
    <w:p w14:paraId="13000000">
      <w:pPr>
        <w:pStyle w:val="Style_1"/>
      </w:pPr>
    </w:p>
    <w:p w14:paraId="14000000">
      <w:pPr>
        <w:pStyle w:val="Style_1"/>
      </w:pPr>
    </w:p>
    <w:p w14:paraId="15000000">
      <w:pPr>
        <w:pStyle w:val="Style_1"/>
      </w:pPr>
    </w:p>
    <w:p w14:paraId="16000000">
      <w:pPr>
        <w:pStyle w:val="Style_1"/>
      </w:pPr>
    </w:p>
    <w:p w14:paraId="17000000">
      <w:pPr>
        <w:pStyle w:val="Style_1"/>
      </w:pPr>
    </w:p>
    <w:p w14:paraId="18000000">
      <w:pPr>
        <w:pStyle w:val="Style_1"/>
      </w:pPr>
    </w:p>
    <w:p w14:paraId="19000000">
      <w:pPr>
        <w:pStyle w:val="Style_1"/>
      </w:pPr>
    </w:p>
    <w:p w14:paraId="1A000000">
      <w:pPr>
        <w:pStyle w:val="Style_1"/>
      </w:pPr>
    </w:p>
    <w:p w14:paraId="1B000000">
      <w:pPr>
        <w:pStyle w:val="Style_1"/>
      </w:pPr>
    </w:p>
    <w:p w14:paraId="1C000000">
      <w:pPr>
        <w:pStyle w:val="Style_1"/>
      </w:pPr>
    </w:p>
    <w:p w14:paraId="1D000000">
      <w:pPr>
        <w:pStyle w:val="Style_1"/>
      </w:pPr>
    </w:p>
    <w:p w14:paraId="1E000000">
      <w:pPr>
        <w:pStyle w:val="Style_1"/>
      </w:pPr>
    </w:p>
    <w:p w14:paraId="1F000000">
      <w:pPr>
        <w:pStyle w:val="Style_1"/>
      </w:pPr>
    </w:p>
    <w:p w14:paraId="20000000">
      <w:pPr>
        <w:pStyle w:val="Style_1"/>
      </w:pPr>
    </w:p>
    <w:p w14:paraId="21000000">
      <w:pPr>
        <w:pStyle w:val="Style_1"/>
      </w:pPr>
    </w:p>
    <w:p w14:paraId="22000000">
      <w:pPr>
        <w:pStyle w:val="Style_1"/>
      </w:pPr>
    </w:p>
    <w:p w14:paraId="23000000">
      <w:pPr>
        <w:pStyle w:val="Style_1"/>
      </w:pPr>
    </w:p>
    <w:p w14:paraId="24000000">
      <w:pPr>
        <w:pStyle w:val="Style_1"/>
      </w:pPr>
    </w:p>
    <w:p w14:paraId="25000000">
      <w:pPr>
        <w:pStyle w:val="Style_1"/>
      </w:pPr>
    </w:p>
    <w:p w14:paraId="26000000">
      <w:pPr>
        <w:pStyle w:val="Style_1"/>
      </w:pPr>
    </w:p>
    <w:p w14:paraId="27000000">
      <w:pPr>
        <w:pStyle w:val="Style_1"/>
      </w:pPr>
    </w:p>
    <w:p w14:paraId="28000000">
      <w:pPr>
        <w:pStyle w:val="Style_1"/>
      </w:pPr>
    </w:p>
    <w:p w14:paraId="29000000">
      <w:pPr>
        <w:pStyle w:val="Style_1"/>
      </w:pPr>
    </w:p>
    <w:p w14:paraId="2A000000">
      <w:pPr>
        <w:pStyle w:val="Style_1"/>
      </w:pPr>
    </w:p>
    <w:p w14:paraId="2B000000">
      <w:pPr>
        <w:pStyle w:val="Style_1"/>
      </w:pPr>
    </w:p>
    <w:p w14:paraId="2C000000">
      <w:pPr>
        <w:pStyle w:val="Style_1"/>
      </w:pPr>
    </w:p>
    <w:p w14:paraId="2D000000">
      <w:pPr>
        <w:pStyle w:val="Style_1"/>
      </w:pPr>
    </w:p>
    <w:p w14:paraId="2E000000">
      <w:pPr>
        <w:pStyle w:val="Style_1"/>
      </w:pPr>
    </w:p>
    <w:p w14:paraId="2F000000">
      <w:pPr>
        <w:pStyle w:val="Style_1"/>
      </w:pPr>
    </w:p>
    <w:p w14:paraId="30000000">
      <w:pPr>
        <w:pStyle w:val="Style_1"/>
      </w:pPr>
      <w:r>
        <w:t>Билет №3. Ограниченные множества, точная верхняя и точная нижняя грани числовых множеств. Теорема о существовании точной верхней и нижней грани непустого числового множества.</w:t>
      </w:r>
    </w:p>
    <w:p w14:paraId="31000000">
      <w:pPr>
        <w:pStyle w:val="Style_1"/>
      </w:pPr>
      <w:r>
        <w:drawing>
          <wp:inline>
            <wp:extent cx="5820590" cy="7001855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20590" cy="7001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</w:pPr>
      <w:r>
        <w:drawing>
          <wp:inline>
            <wp:extent cx="5010852" cy="81926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010852" cy="819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000000">
      <w:pPr>
        <w:pStyle w:val="Style_1"/>
      </w:pPr>
      <w:r>
        <w:drawing>
          <wp:inline>
            <wp:extent cx="5763432" cy="6935171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763432" cy="69351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00000">
      <w:pPr>
        <w:pStyle w:val="Style_1"/>
      </w:pPr>
      <w:r>
        <w:drawing>
          <wp:inline>
            <wp:extent cx="5611011" cy="876422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611011" cy="8764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pStyle w:val="Style_1"/>
      </w:pPr>
      <w:r>
        <w:t xml:space="preserve">Билет №4. Числовая последовательность. Бесконечно малые последовательности и их основные свойства. </w:t>
      </w:r>
    </w:p>
    <w:p w14:paraId="36000000">
      <w:pPr>
        <w:pStyle w:val="Style_1"/>
      </w:pPr>
      <w:r>
        <w:drawing>
          <wp:inline>
            <wp:extent cx="6264372" cy="4698279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264372" cy="46982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pStyle w:val="Style_1"/>
      </w:pPr>
    </w:p>
    <w:p w14:paraId="38000000">
      <w:pPr>
        <w:pStyle w:val="Style_1"/>
      </w:pPr>
    </w:p>
    <w:p w14:paraId="39000000">
      <w:pPr>
        <w:pStyle w:val="Style_1"/>
      </w:pPr>
    </w:p>
    <w:p w14:paraId="3A000000">
      <w:pPr>
        <w:pStyle w:val="Style_1"/>
      </w:pPr>
    </w:p>
    <w:p w14:paraId="3B000000">
      <w:pPr>
        <w:pStyle w:val="Style_1"/>
      </w:pPr>
    </w:p>
    <w:p w14:paraId="3C000000">
      <w:pPr>
        <w:pStyle w:val="Style_1"/>
      </w:pPr>
    </w:p>
    <w:p w14:paraId="3D000000">
      <w:pPr>
        <w:pStyle w:val="Style_1"/>
      </w:pPr>
    </w:p>
    <w:p w14:paraId="3E000000">
      <w:pPr>
        <w:pStyle w:val="Style_1"/>
      </w:pPr>
    </w:p>
    <w:p w14:paraId="3F000000">
      <w:pPr>
        <w:pStyle w:val="Style_1"/>
      </w:pPr>
    </w:p>
    <w:p w14:paraId="40000000">
      <w:pPr>
        <w:pStyle w:val="Style_1"/>
      </w:pPr>
    </w:p>
    <w:p w14:paraId="41000000">
      <w:pPr>
        <w:pStyle w:val="Style_1"/>
      </w:pPr>
    </w:p>
    <w:p w14:paraId="42000000">
      <w:pPr>
        <w:pStyle w:val="Style_1"/>
      </w:pPr>
    </w:p>
    <w:p w14:paraId="43000000">
      <w:pPr>
        <w:pStyle w:val="Style_1"/>
      </w:pPr>
    </w:p>
    <w:p w14:paraId="44000000">
      <w:pPr>
        <w:pStyle w:val="Style_1"/>
      </w:pPr>
    </w:p>
    <w:p w14:paraId="45000000">
      <w:pPr>
        <w:pStyle w:val="Style_1"/>
      </w:pPr>
    </w:p>
    <w:p w14:paraId="46000000">
      <w:pPr>
        <w:pStyle w:val="Style_1"/>
      </w:pPr>
    </w:p>
    <w:p w14:paraId="47000000">
      <w:pPr>
        <w:pStyle w:val="Style_1"/>
      </w:pPr>
    </w:p>
    <w:p w14:paraId="48000000">
      <w:pPr>
        <w:pStyle w:val="Style_1"/>
      </w:pPr>
    </w:p>
    <w:p w14:paraId="49000000">
      <w:pPr>
        <w:pStyle w:val="Style_1"/>
      </w:pPr>
    </w:p>
    <w:p w14:paraId="4A000000">
      <w:pPr>
        <w:pStyle w:val="Style_1"/>
      </w:pPr>
    </w:p>
    <w:p w14:paraId="4B000000">
      <w:pPr>
        <w:pStyle w:val="Style_1"/>
      </w:pPr>
    </w:p>
    <w:p w14:paraId="4C000000">
      <w:pPr>
        <w:pStyle w:val="Style_1"/>
      </w:pPr>
    </w:p>
    <w:p w14:paraId="4D000000">
      <w:pPr>
        <w:pStyle w:val="Style_1"/>
      </w:pPr>
      <w:r>
        <w:t xml:space="preserve">Билет №5. Числовая последовательность и её предел. Единственность предела числовой последовательности. </w:t>
      </w:r>
    </w:p>
    <w:p w14:paraId="4E000000">
      <w:pPr>
        <w:pStyle w:val="Style_1"/>
      </w:pPr>
      <w:r>
        <w:drawing>
          <wp:inline>
            <wp:extent cx="6039696" cy="6487434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039696" cy="64874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pStyle w:val="Style_1"/>
      </w:pPr>
      <w:r>
        <w:drawing>
          <wp:inline>
            <wp:extent cx="5687222" cy="2152951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5687222" cy="21529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</w:pPr>
      <w:r>
        <w:drawing>
          <wp:inline>
            <wp:extent cx="5820590" cy="4324956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820590" cy="43249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pStyle w:val="Style_1"/>
      </w:pPr>
      <w:r>
        <w:drawing>
          <wp:inline>
            <wp:extent cx="5668169" cy="2924584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668169" cy="29245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pStyle w:val="Style_1"/>
      </w:pPr>
      <w:r>
        <w:drawing>
          <wp:inline>
            <wp:extent cx="4991799" cy="1314634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4991799" cy="13146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pStyle w:val="Style_1"/>
      </w:pPr>
      <w:r>
        <w:drawing>
          <wp:inline>
            <wp:extent cx="5201378" cy="3115111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201378" cy="31151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</w:pPr>
    </w:p>
    <w:p w14:paraId="55000000">
      <w:pPr>
        <w:pStyle w:val="Style_1"/>
      </w:pPr>
      <w:r>
        <w:t>Билет №6. Основные свойства предела. (Арифметические операции над пределами)</w:t>
      </w:r>
    </w:p>
    <w:p w14:paraId="56000000">
      <w:pPr>
        <w:pStyle w:val="Style_1"/>
      </w:pPr>
      <w:r>
        <w:drawing>
          <wp:inline>
            <wp:extent cx="6534147" cy="3952875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534147" cy="39528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00000">
      <w:pPr>
        <w:pStyle w:val="Style_1"/>
      </w:pPr>
      <w:r>
        <w:drawing>
          <wp:inline>
            <wp:extent cx="6000749" cy="7820024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000749" cy="78200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</w:pPr>
      <w:r>
        <w:drawing>
          <wp:inline>
            <wp:extent cx="6315074" cy="8248649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315074" cy="82486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pStyle w:val="Style_1"/>
      </w:pPr>
    </w:p>
    <w:p w14:paraId="5A000000">
      <w:pPr>
        <w:pStyle w:val="Style_1"/>
      </w:pPr>
    </w:p>
    <w:p w14:paraId="5B000000">
      <w:pPr>
        <w:pStyle w:val="Style_1"/>
      </w:pPr>
    </w:p>
    <w:p w14:paraId="5C000000">
      <w:pPr>
        <w:pStyle w:val="Style_1"/>
      </w:pPr>
    </w:p>
    <w:p w14:paraId="5D000000">
      <w:pPr>
        <w:pStyle w:val="Style_1"/>
      </w:pPr>
      <w:r>
        <w:t xml:space="preserve">Билет №7. Предельные переходы в неравенствах. </w:t>
      </w:r>
    </w:p>
    <w:p w14:paraId="5E000000">
      <w:pPr>
        <w:pStyle w:val="Style_1"/>
      </w:pPr>
      <w:r>
        <w:drawing>
          <wp:inline>
            <wp:extent cx="6372224" cy="6010274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372224" cy="60102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00000">
      <w:pPr>
        <w:pStyle w:val="Style_1"/>
      </w:pPr>
      <w:r>
        <w:drawing>
          <wp:inline>
            <wp:extent cx="6029324" cy="790575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029324" cy="7905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00000">
      <w:pPr>
        <w:pStyle w:val="Style_1"/>
      </w:pPr>
    </w:p>
    <w:p w14:paraId="61000000">
      <w:pPr>
        <w:pStyle w:val="Style_1"/>
      </w:pPr>
    </w:p>
    <w:p w14:paraId="62000000">
      <w:pPr>
        <w:pStyle w:val="Style_1"/>
      </w:pPr>
    </w:p>
    <w:p w14:paraId="63000000">
      <w:pPr>
        <w:pStyle w:val="Style_1"/>
      </w:pPr>
    </w:p>
    <w:p w14:paraId="64000000">
      <w:pPr>
        <w:pStyle w:val="Style_1"/>
      </w:pPr>
    </w:p>
    <w:p w14:paraId="65000000">
      <w:pPr>
        <w:pStyle w:val="Style_1"/>
      </w:pPr>
    </w:p>
    <w:p w14:paraId="66000000">
      <w:pPr>
        <w:pStyle w:val="Style_1"/>
      </w:pPr>
    </w:p>
    <w:p w14:paraId="67000000">
      <w:pPr>
        <w:pStyle w:val="Style_1"/>
      </w:pPr>
    </w:p>
    <w:p w14:paraId="68000000">
      <w:pPr>
        <w:pStyle w:val="Style_1"/>
      </w:pPr>
    </w:p>
    <w:p w14:paraId="69000000">
      <w:pPr>
        <w:pStyle w:val="Style_1"/>
      </w:pPr>
    </w:p>
    <w:p w14:paraId="6A000000">
      <w:pPr>
        <w:pStyle w:val="Style_1"/>
      </w:pPr>
      <w:r>
        <w:t xml:space="preserve">Билет №8. Монотонные последовательности. Теорема Вейерштрасса. </w:t>
      </w:r>
    </w:p>
    <w:p w14:paraId="6B000000">
      <w:pPr>
        <w:pStyle w:val="Style_1"/>
      </w:pPr>
      <w:r>
        <w:drawing>
          <wp:inline>
            <wp:extent cx="6264372" cy="5798426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372" cy="57984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pStyle w:val="Style_1"/>
      </w:pPr>
      <w:r>
        <w:drawing>
          <wp:inline>
            <wp:extent cx="6264372" cy="6126882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264372" cy="61268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pStyle w:val="Style_1"/>
      </w:pPr>
      <w:r>
        <w:drawing>
          <wp:inline>
            <wp:extent cx="6264372" cy="4678997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264372" cy="46789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E000000">
      <w:pPr>
        <w:pStyle w:val="Style_1"/>
      </w:pPr>
      <w:r>
        <w:drawing>
          <wp:inline>
            <wp:extent cx="6264372" cy="4494193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264372" cy="44941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00000">
      <w:pPr>
        <w:pStyle w:val="Style_1"/>
      </w:pPr>
      <w:r>
        <w:t>Билет №9. Число е.</w:t>
      </w:r>
    </w:p>
    <w:p w14:paraId="70000000">
      <w:pPr>
        <w:pStyle w:val="Style_1"/>
      </w:pPr>
      <w:r>
        <w:drawing>
          <wp:inline>
            <wp:extent cx="6264372" cy="2174262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6264372" cy="21742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000000">
      <w:pPr>
        <w:pStyle w:val="Style_1"/>
      </w:pPr>
      <w:r>
        <w:drawing>
          <wp:inline>
            <wp:extent cx="6264372" cy="5422889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6264372" cy="54228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2000000">
      <w:pPr>
        <w:pStyle w:val="Style_1"/>
      </w:pPr>
      <w:r>
        <w:drawing>
          <wp:inline>
            <wp:extent cx="6264372" cy="3110404"/>
            <wp:effectExtent b="0" l="0" r="0" t="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6264372" cy="3110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3000000">
      <w:pPr>
        <w:pStyle w:val="Style_1"/>
      </w:pPr>
      <w:r>
        <w:drawing>
          <wp:inline>
            <wp:extent cx="6286499" cy="5705474"/>
            <wp:effectExtent b="0" l="0" r="0" t="0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6286499" cy="57054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00000">
      <w:pPr>
        <w:pStyle w:val="Style_1"/>
      </w:pPr>
    </w:p>
    <w:p w14:paraId="75000000">
      <w:pPr>
        <w:pStyle w:val="Style_1"/>
      </w:pPr>
    </w:p>
    <w:p w14:paraId="76000000">
      <w:pPr>
        <w:pStyle w:val="Style_1"/>
      </w:pPr>
      <w:r>
        <w:t xml:space="preserve">Билет №10. Лемма о вложенных промежутках. </w:t>
      </w:r>
    </w:p>
    <w:p w14:paraId="77000000">
      <w:pPr>
        <w:pStyle w:val="Style_1"/>
      </w:pPr>
      <w:r>
        <w:drawing>
          <wp:inline>
            <wp:extent cx="5287115" cy="2324425"/>
            <wp:effectExtent b="0" l="0" r="0" t="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5287115" cy="23244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</w:pPr>
      <w:r>
        <w:drawing>
          <wp:inline>
            <wp:extent cx="6086474" cy="4857749"/>
            <wp:effectExtent b="0" l="0" r="0" t="0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086474" cy="48577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00000">
      <w:pPr>
        <w:pStyle w:val="Style_1"/>
      </w:pPr>
    </w:p>
    <w:p w14:paraId="7A000000">
      <w:pPr>
        <w:pStyle w:val="Style_1"/>
      </w:pPr>
      <w:r>
        <w:t xml:space="preserve">Билет №11 Подпоследовательности. Теорема Больцано-Вейерштрасса о подпоследовательности ограниченной последовательности. </w:t>
      </w:r>
    </w:p>
    <w:p w14:paraId="7B000000">
      <w:pPr>
        <w:pStyle w:val="Style_1"/>
      </w:pPr>
    </w:p>
    <w:p w14:paraId="7C000000">
      <w:pPr>
        <w:pStyle w:val="Style_1"/>
      </w:pPr>
      <w:r>
        <w:drawing>
          <wp:inline>
            <wp:extent cx="5782485" cy="724001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782485" cy="7240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D000000">
      <w:pPr>
        <w:pStyle w:val="Style_1"/>
      </w:pPr>
    </w:p>
    <w:p w14:paraId="7E000000">
      <w:pPr>
        <w:pStyle w:val="Style_1"/>
      </w:pPr>
      <w:r>
        <w:drawing>
          <wp:inline>
            <wp:extent cx="6238874" cy="3486149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6238874" cy="34861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00000">
      <w:pPr>
        <w:pStyle w:val="Style_1"/>
      </w:pPr>
    </w:p>
    <w:p w14:paraId="80000000">
      <w:pPr>
        <w:pStyle w:val="Style_1"/>
      </w:pPr>
      <w:r>
        <w:t xml:space="preserve">Билет №12. Критерий Коши сходимости числовой последовательности. </w:t>
      </w:r>
    </w:p>
    <w:p w14:paraId="81000000">
      <w:pPr>
        <w:pStyle w:val="Style_1"/>
      </w:pPr>
      <w:r>
        <w:drawing>
          <wp:inline>
            <wp:extent cx="5811064" cy="4239219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811064" cy="42392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pStyle w:val="Style_1"/>
      </w:pPr>
      <w:r>
        <w:drawing>
          <wp:inline>
            <wp:extent cx="5963485" cy="3962955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63485" cy="39629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pStyle w:val="Style_1"/>
      </w:pPr>
    </w:p>
    <w:p w14:paraId="84000000">
      <w:pPr>
        <w:pStyle w:val="Style_1"/>
      </w:pPr>
    </w:p>
    <w:p w14:paraId="85000000">
      <w:pPr>
        <w:pStyle w:val="Style_1"/>
      </w:pPr>
    </w:p>
    <w:p w14:paraId="86000000">
      <w:pPr>
        <w:pStyle w:val="Style_1"/>
      </w:pPr>
    </w:p>
    <w:p w14:paraId="87000000">
      <w:pPr>
        <w:pStyle w:val="Style_1"/>
      </w:pPr>
    </w:p>
    <w:p w14:paraId="88000000">
      <w:pPr>
        <w:pStyle w:val="Style_1"/>
      </w:pPr>
    </w:p>
    <w:p w14:paraId="89000000">
      <w:pPr>
        <w:pStyle w:val="Style_1"/>
      </w:pPr>
    </w:p>
    <w:p w14:paraId="8A000000">
      <w:pPr>
        <w:pStyle w:val="Style_1"/>
      </w:pPr>
    </w:p>
    <w:p w14:paraId="8B000000">
      <w:pPr>
        <w:pStyle w:val="Style_1"/>
      </w:pPr>
    </w:p>
    <w:p w14:paraId="8C000000">
      <w:pPr>
        <w:pStyle w:val="Style_1"/>
      </w:pPr>
    </w:p>
    <w:p w14:paraId="8D000000">
      <w:pPr>
        <w:pStyle w:val="Style_1"/>
      </w:pPr>
    </w:p>
    <w:p w14:paraId="8E000000">
      <w:pPr>
        <w:pStyle w:val="Style_1"/>
      </w:pPr>
    </w:p>
    <w:p w14:paraId="8F000000">
      <w:pPr>
        <w:pStyle w:val="Style_1"/>
      </w:pPr>
    </w:p>
    <w:p w14:paraId="90000000">
      <w:pPr>
        <w:pStyle w:val="Style_1"/>
      </w:pPr>
    </w:p>
    <w:p w14:paraId="91000000">
      <w:pPr>
        <w:pStyle w:val="Style_1"/>
      </w:pPr>
    </w:p>
    <w:p w14:paraId="92000000">
      <w:pPr>
        <w:pStyle w:val="Style_1"/>
      </w:pPr>
    </w:p>
    <w:p w14:paraId="93000000">
      <w:pPr>
        <w:pStyle w:val="Style_1"/>
      </w:pPr>
    </w:p>
    <w:p w14:paraId="94000000">
      <w:pPr>
        <w:pStyle w:val="Style_1"/>
      </w:pPr>
    </w:p>
    <w:p w14:paraId="95000000">
      <w:pPr>
        <w:pStyle w:val="Style_1"/>
      </w:pPr>
    </w:p>
    <w:p w14:paraId="96000000">
      <w:pPr>
        <w:pStyle w:val="Style_1"/>
      </w:pPr>
    </w:p>
    <w:p w14:paraId="97000000">
      <w:pPr>
        <w:pStyle w:val="Style_1"/>
      </w:pPr>
    </w:p>
    <w:p w14:paraId="98000000">
      <w:pPr>
        <w:pStyle w:val="Style_1"/>
      </w:pPr>
    </w:p>
    <w:p w14:paraId="99000000">
      <w:pPr>
        <w:pStyle w:val="Style_1"/>
      </w:pPr>
    </w:p>
    <w:p w14:paraId="9A000000">
      <w:pPr>
        <w:pStyle w:val="Style_1"/>
      </w:pPr>
    </w:p>
    <w:p w14:paraId="9B000000">
      <w:pPr>
        <w:pStyle w:val="Style_1"/>
      </w:pPr>
    </w:p>
    <w:p w14:paraId="9C000000">
      <w:pPr>
        <w:pStyle w:val="Style_1"/>
      </w:pPr>
      <w:r>
        <w:t>Билет № 13. Бесконечно большие последовательности. Их основные свойства. Бесконечный предел.</w:t>
      </w:r>
    </w:p>
    <w:p w14:paraId="9D000000">
      <w:pPr>
        <w:pStyle w:val="Style_1"/>
      </w:pPr>
    </w:p>
    <w:p w14:paraId="9E000000">
      <w:pPr>
        <w:pStyle w:val="Style_1"/>
      </w:pPr>
      <w:r>
        <w:drawing>
          <wp:inline>
            <wp:extent cx="6264274" cy="3660399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6264274" cy="36603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pStyle w:val="Style_1"/>
      </w:pPr>
      <w:r>
        <w:drawing>
          <wp:inline>
            <wp:extent cx="6264274" cy="5498371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6264274" cy="54983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0000000">
      <w:pPr>
        <w:pStyle w:val="Style_1"/>
      </w:pPr>
    </w:p>
    <w:p w14:paraId="A1000000">
      <w:pPr>
        <w:pStyle w:val="Style_1"/>
      </w:pPr>
    </w:p>
    <w:p w14:paraId="A2000000">
      <w:pPr>
        <w:pStyle w:val="Style_1"/>
      </w:pPr>
    </w:p>
    <w:p w14:paraId="A3000000">
      <w:pPr>
        <w:pStyle w:val="Style_1"/>
      </w:pPr>
    </w:p>
    <w:p w14:paraId="A4000000">
      <w:pPr>
        <w:pStyle w:val="Style_1"/>
      </w:pPr>
    </w:p>
    <w:p w14:paraId="A5000000">
      <w:pPr>
        <w:pStyle w:val="Style_1"/>
      </w:pPr>
    </w:p>
    <w:p w14:paraId="A6000000">
      <w:pPr>
        <w:pStyle w:val="Style_1"/>
      </w:pPr>
    </w:p>
    <w:p w14:paraId="A7000000">
      <w:pPr>
        <w:pStyle w:val="Style_1"/>
      </w:pPr>
    </w:p>
    <w:p w14:paraId="A8000000">
      <w:pPr>
        <w:pStyle w:val="Style_1"/>
      </w:pPr>
    </w:p>
    <w:p w14:paraId="A9000000">
      <w:pPr>
        <w:pStyle w:val="Style_1"/>
      </w:pPr>
    </w:p>
    <w:p w14:paraId="AA000000">
      <w:pPr>
        <w:pStyle w:val="Style_1"/>
      </w:pPr>
    </w:p>
    <w:p w14:paraId="AB000000">
      <w:pPr>
        <w:pStyle w:val="Style_1"/>
      </w:pPr>
    </w:p>
    <w:p w14:paraId="AC000000">
      <w:pPr>
        <w:pStyle w:val="Style_1"/>
      </w:pPr>
    </w:p>
    <w:p w14:paraId="AD000000">
      <w:pPr>
        <w:pStyle w:val="Style_1"/>
      </w:pPr>
    </w:p>
    <w:p w14:paraId="AE000000">
      <w:pPr>
        <w:pStyle w:val="Style_1"/>
      </w:pPr>
    </w:p>
    <w:p w14:paraId="AF000000">
      <w:pPr>
        <w:pStyle w:val="Style_1"/>
      </w:pPr>
    </w:p>
    <w:p w14:paraId="B0000000">
      <w:pPr>
        <w:pStyle w:val="Style_1"/>
      </w:pPr>
    </w:p>
    <w:p w14:paraId="B1000000">
      <w:pPr>
        <w:pStyle w:val="Style_1"/>
      </w:pPr>
    </w:p>
    <w:p w14:paraId="B2000000">
      <w:pPr>
        <w:pStyle w:val="Style_1"/>
      </w:pPr>
      <w:r>
        <w:t>Билет № 14. Определение предела функции в точке в смысле Гейне. Односторонние пределы.</w:t>
      </w:r>
    </w:p>
    <w:p w14:paraId="B3000000">
      <w:pPr>
        <w:pStyle w:val="Style_1"/>
      </w:pPr>
    </w:p>
    <w:p w14:paraId="B4000000">
      <w:pPr>
        <w:pStyle w:val="Style_1"/>
      </w:pPr>
      <w:r>
        <w:drawing>
          <wp:inline>
            <wp:extent cx="6264274" cy="4867393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6264274" cy="48673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5000000">
      <w:pPr>
        <w:pStyle w:val="Style_1"/>
      </w:pPr>
      <w:r>
        <w:drawing>
          <wp:inline>
            <wp:extent cx="6264274" cy="3417640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6264274" cy="3417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6000000">
      <w:pPr>
        <w:pStyle w:val="Style_1"/>
      </w:pPr>
      <w:r>
        <w:drawing>
          <wp:inline>
            <wp:extent cx="6264274" cy="4151126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6264274" cy="41511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7000000">
      <w:pPr>
        <w:pStyle w:val="Style_1"/>
      </w:pPr>
    </w:p>
    <w:p w14:paraId="B8000000">
      <w:pPr>
        <w:pStyle w:val="Style_1"/>
      </w:pPr>
    </w:p>
    <w:p w14:paraId="B9000000">
      <w:pPr>
        <w:pStyle w:val="Style_1"/>
      </w:pPr>
    </w:p>
    <w:p w14:paraId="BA000000">
      <w:pPr>
        <w:pStyle w:val="Style_1"/>
      </w:pPr>
      <w:r>
        <w:t xml:space="preserve">Билет № 15. Основные свойства предела функции в точке. </w:t>
      </w:r>
    </w:p>
    <w:p w14:paraId="BB000000">
      <w:pPr>
        <w:pStyle w:val="Style_1"/>
      </w:pPr>
      <w:r>
        <w:drawing>
          <wp:inline>
            <wp:extent cx="5277589" cy="3581902"/>
            <wp:docPr hidden="false" id="90" name="Picture 90"/>
            <a:graphic>
              <a:graphicData uri="http://schemas.openxmlformats.org/drawingml/2006/picture">
                <pic:pic>
                  <pic:nvPicPr>
                    <pic:cNvPr hidden="false" id="89" name="Picture 89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5277589" cy="35819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pStyle w:val="Style_1"/>
      </w:pPr>
      <w:r>
        <w:drawing>
          <wp:inline>
            <wp:extent cx="5258537" cy="6201644"/>
            <wp:docPr hidden="false" id="92" name="Picture 92"/>
            <a:graphic>
              <a:graphicData uri="http://schemas.openxmlformats.org/drawingml/2006/picture">
                <pic:pic>
                  <pic:nvPicPr>
                    <pic:cNvPr hidden="false" id="91" name="Picture 91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5258537" cy="62016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pStyle w:val="Style_1"/>
      </w:pPr>
    </w:p>
    <w:p w14:paraId="BE000000">
      <w:pPr>
        <w:pStyle w:val="Style_1"/>
      </w:pPr>
    </w:p>
    <w:p w14:paraId="BF000000">
      <w:pPr>
        <w:pStyle w:val="Style_1"/>
      </w:pPr>
    </w:p>
    <w:p w14:paraId="C0000000">
      <w:pPr>
        <w:pStyle w:val="Style_1"/>
      </w:pPr>
    </w:p>
    <w:p w14:paraId="C1000000">
      <w:pPr>
        <w:pStyle w:val="Style_1"/>
      </w:pPr>
    </w:p>
    <w:p w14:paraId="C2000000">
      <w:pPr>
        <w:pStyle w:val="Style_1"/>
      </w:pPr>
    </w:p>
    <w:p w14:paraId="C3000000">
      <w:pPr>
        <w:pStyle w:val="Style_1"/>
      </w:pPr>
    </w:p>
    <w:p w14:paraId="C4000000">
      <w:pPr>
        <w:pStyle w:val="Style_1"/>
      </w:pPr>
    </w:p>
    <w:p w14:paraId="C5000000">
      <w:pPr>
        <w:pStyle w:val="Style_1"/>
      </w:pPr>
    </w:p>
    <w:p w14:paraId="C6000000">
      <w:pPr>
        <w:pStyle w:val="Style_1"/>
      </w:pPr>
    </w:p>
    <w:p w14:paraId="C7000000">
      <w:pPr>
        <w:pStyle w:val="Style_1"/>
      </w:pPr>
    </w:p>
    <w:p w14:paraId="C8000000">
      <w:pPr>
        <w:pStyle w:val="Style_1"/>
      </w:pPr>
    </w:p>
    <w:p w14:paraId="C9000000">
      <w:pPr>
        <w:pStyle w:val="Style_1"/>
      </w:pPr>
    </w:p>
    <w:p w14:paraId="CA000000">
      <w:pPr>
        <w:pStyle w:val="Style_1"/>
      </w:pPr>
    </w:p>
    <w:p w14:paraId="CB000000">
      <w:pPr>
        <w:pStyle w:val="Style_1"/>
      </w:pPr>
      <w:r>
        <w:t xml:space="preserve">Билет №16. Первый замечательный предел. </w:t>
      </w:r>
    </w:p>
    <w:p w14:paraId="CC000000">
      <w:pPr>
        <w:pStyle w:val="Style_1"/>
      </w:pPr>
      <w:r>
        <w:drawing>
          <wp:inline>
            <wp:extent cx="6264274" cy="6867753"/>
            <wp:docPr hidden="false" id="94" name="Picture 94"/>
            <a:graphic>
              <a:graphicData uri="http://schemas.openxmlformats.org/drawingml/2006/picture">
                <pic:pic>
                  <pic:nvPicPr>
                    <pic:cNvPr hidden="false" id="93" name="Picture 93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6264274" cy="686775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pStyle w:val="Style_1"/>
      </w:pPr>
      <w:r>
        <w:drawing>
          <wp:inline>
            <wp:extent cx="6264274" cy="7028427"/>
            <wp:docPr hidden="false" id="96" name="Picture 96"/>
            <a:graphic>
              <a:graphicData uri="http://schemas.openxmlformats.org/drawingml/2006/picture">
                <pic:pic>
                  <pic:nvPicPr>
                    <pic:cNvPr hidden="false" id="95" name="Picture 95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6264274" cy="70284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E000000">
      <w:pPr>
        <w:pStyle w:val="Style_1"/>
      </w:pPr>
      <w:r>
        <w:drawing>
          <wp:inline>
            <wp:extent cx="6264274" cy="6110445"/>
            <wp:docPr hidden="false" id="98" name="Picture 98"/>
            <a:graphic>
              <a:graphicData uri="http://schemas.openxmlformats.org/drawingml/2006/picture">
                <pic:pic>
                  <pic:nvPicPr>
                    <pic:cNvPr hidden="false" id="97" name="Picture 97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6264274" cy="61104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pStyle w:val="Style_1"/>
      </w:pPr>
    </w:p>
    <w:p w14:paraId="D0000000">
      <w:pPr>
        <w:pStyle w:val="Style_1"/>
      </w:pPr>
    </w:p>
    <w:p w14:paraId="D1000000">
      <w:pPr>
        <w:pStyle w:val="Style_1"/>
      </w:pPr>
    </w:p>
    <w:p w14:paraId="D2000000">
      <w:pPr>
        <w:pStyle w:val="Style_1"/>
      </w:pPr>
    </w:p>
    <w:p w14:paraId="D3000000">
      <w:pPr>
        <w:pStyle w:val="Style_1"/>
      </w:pPr>
    </w:p>
    <w:p w14:paraId="D4000000">
      <w:pPr>
        <w:pStyle w:val="Style_1"/>
      </w:pPr>
    </w:p>
    <w:p w14:paraId="D5000000">
      <w:pPr>
        <w:pStyle w:val="Style_1"/>
      </w:pPr>
    </w:p>
    <w:p w14:paraId="D6000000">
      <w:pPr>
        <w:pStyle w:val="Style_1"/>
      </w:pPr>
    </w:p>
    <w:p w14:paraId="D7000000">
      <w:pPr>
        <w:pStyle w:val="Style_1"/>
      </w:pPr>
    </w:p>
    <w:p w14:paraId="D8000000">
      <w:pPr>
        <w:pStyle w:val="Style_1"/>
      </w:pPr>
    </w:p>
    <w:p w14:paraId="D9000000">
      <w:pPr>
        <w:pStyle w:val="Style_1"/>
      </w:pPr>
    </w:p>
    <w:p w14:paraId="DA000000">
      <w:pPr>
        <w:pStyle w:val="Style_1"/>
      </w:pPr>
    </w:p>
    <w:p w14:paraId="DB000000">
      <w:pPr>
        <w:pStyle w:val="Style_1"/>
      </w:pPr>
    </w:p>
    <w:p w14:paraId="DC000000">
      <w:pPr>
        <w:pStyle w:val="Style_1"/>
      </w:pPr>
    </w:p>
    <w:p w14:paraId="DD000000">
      <w:pPr>
        <w:pStyle w:val="Style_1"/>
      </w:pPr>
    </w:p>
    <w:p w14:paraId="DE000000">
      <w:pPr>
        <w:pStyle w:val="Style_1"/>
      </w:pPr>
      <w:r>
        <w:t xml:space="preserve">Билет №17. Теорема о существовании предела сложной функции. </w:t>
      </w:r>
    </w:p>
    <w:p w14:paraId="DF000000">
      <w:pPr>
        <w:pStyle w:val="Style_1"/>
      </w:pPr>
    </w:p>
    <w:p w14:paraId="E0000000">
      <w:pPr>
        <w:pStyle w:val="Style_1"/>
      </w:pPr>
      <w:r>
        <w:drawing>
          <wp:inline>
            <wp:extent cx="6264274" cy="3369917"/>
            <wp:docPr hidden="false" id="100" name="Picture 100"/>
            <a:graphic>
              <a:graphicData uri="http://schemas.openxmlformats.org/drawingml/2006/picture">
                <pic:pic>
                  <pic:nvPicPr>
                    <pic:cNvPr hidden="false" id="99" name="Picture 99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6264274" cy="33699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pStyle w:val="Style_1"/>
      </w:pPr>
      <w:r>
        <w:drawing>
          <wp:inline>
            <wp:extent cx="6264274" cy="7140791"/>
            <wp:docPr hidden="false" id="102" name="Picture 102"/>
            <a:graphic>
              <a:graphicData uri="http://schemas.openxmlformats.org/drawingml/2006/picture">
                <pic:pic>
                  <pic:nvPicPr>
                    <pic:cNvPr hidden="false" id="101" name="Picture 101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6264274" cy="71407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00000">
      <w:pPr>
        <w:pStyle w:val="Style_1"/>
      </w:pPr>
      <w:r>
        <w:drawing>
          <wp:inline>
            <wp:extent cx="6264274" cy="7681980"/>
            <wp:docPr hidden="false" id="104" name="Picture 104"/>
            <a:graphic>
              <a:graphicData uri="http://schemas.openxmlformats.org/drawingml/2006/picture">
                <pic:pic>
                  <pic:nvPicPr>
                    <pic:cNvPr hidden="false" id="103" name="Picture 103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6264274" cy="76819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pStyle w:val="Style_1"/>
      </w:pPr>
      <w:r>
        <w:drawing>
          <wp:inline>
            <wp:extent cx="5087062" cy="1581371"/>
            <wp:docPr hidden="false" id="106" name="Picture 106"/>
            <a:graphic>
              <a:graphicData uri="http://schemas.openxmlformats.org/drawingml/2006/picture">
                <pic:pic>
                  <pic:nvPicPr>
                    <pic:cNvPr hidden="false" id="105" name="Picture 105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5087062" cy="15813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00000">
      <w:pPr>
        <w:pStyle w:val="Style_1"/>
      </w:pPr>
    </w:p>
    <w:p w14:paraId="E5000000">
      <w:pPr>
        <w:pStyle w:val="Style_1"/>
      </w:pPr>
      <w:r>
        <w:t>Билет №18. Односторонние пределы монотонных функций.</w:t>
      </w:r>
    </w:p>
    <w:p w14:paraId="E6000000">
      <w:pPr>
        <w:pStyle w:val="Style_1"/>
      </w:pPr>
      <w:r>
        <w:drawing>
          <wp:inline>
            <wp:extent cx="6264274" cy="6272389"/>
            <wp:docPr hidden="false" id="108" name="Picture 108"/>
            <a:graphic>
              <a:graphicData uri="http://schemas.openxmlformats.org/drawingml/2006/picture">
                <pic:pic>
                  <pic:nvPicPr>
                    <pic:cNvPr hidden="false" id="107" name="Picture 107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6264274" cy="62723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7000000">
      <w:pPr>
        <w:pStyle w:val="Style_1"/>
      </w:pPr>
      <w:r>
        <w:drawing>
          <wp:inline>
            <wp:extent cx="6264274" cy="6460566"/>
            <wp:docPr hidden="false" id="110" name="Picture 110"/>
            <a:graphic>
              <a:graphicData uri="http://schemas.openxmlformats.org/drawingml/2006/picture">
                <pic:pic>
                  <pic:nvPicPr>
                    <pic:cNvPr hidden="false" id="109" name="Picture 109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6264274" cy="64605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8000000">
      <w:pPr>
        <w:pStyle w:val="Style_1"/>
      </w:pPr>
      <w:r>
        <w:drawing>
          <wp:inline>
            <wp:extent cx="6264274" cy="1349620"/>
            <wp:docPr hidden="false" id="112" name="Picture 112"/>
            <a:graphic>
              <a:graphicData uri="http://schemas.openxmlformats.org/drawingml/2006/picture">
                <pic:pic>
                  <pic:nvPicPr>
                    <pic:cNvPr hidden="false" id="111" name="Picture 111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6264274" cy="13496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9000000">
      <w:pPr>
        <w:pStyle w:val="Style_1"/>
      </w:pPr>
      <w:r>
        <w:drawing>
          <wp:inline>
            <wp:extent cx="6264274" cy="7503906"/>
            <wp:docPr hidden="false" id="114" name="Picture 114"/>
            <a:graphic>
              <a:graphicData uri="http://schemas.openxmlformats.org/drawingml/2006/picture">
                <pic:pic>
                  <pic:nvPicPr>
                    <pic:cNvPr hidden="false" id="113" name="Picture 113"/>
                    <pic:cNvPicPr preferRelativeResize="true"/>
                  </pic:nvPicPr>
                  <pic:blipFill>
                    <a:blip r:embed="rId57"/>
                    <a:stretch/>
                  </pic:blipFill>
                  <pic:spPr>
                    <a:xfrm flipH="false" flipV="false" rot="0">
                      <a:ext cx="6264274" cy="75039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pStyle w:val="Style_1"/>
      </w:pPr>
      <w:r>
        <w:drawing>
          <wp:inline>
            <wp:extent cx="6264274" cy="6350559"/>
            <wp:docPr hidden="false" id="116" name="Picture 116"/>
            <a:graphic>
              <a:graphicData uri="http://schemas.openxmlformats.org/drawingml/2006/picture">
                <pic:pic>
                  <pic:nvPicPr>
                    <pic:cNvPr hidden="false" id="115" name="Picture 115"/>
                    <pic:cNvPicPr preferRelativeResize="true"/>
                  </pic:nvPicPr>
                  <pic:blipFill>
                    <a:blip r:embed="rId58"/>
                    <a:stretch/>
                  </pic:blipFill>
                  <pic:spPr>
                    <a:xfrm flipH="false" flipV="false" rot="0">
                      <a:ext cx="6264274" cy="63505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pStyle w:val="Style_1"/>
      </w:pPr>
      <w:r>
        <w:drawing>
          <wp:inline>
            <wp:extent cx="6264274" cy="6638261"/>
            <wp:docPr hidden="false" id="118" name="Picture 118"/>
            <a:graphic>
              <a:graphicData uri="http://schemas.openxmlformats.org/drawingml/2006/picture">
                <pic:pic>
                  <pic:nvPicPr>
                    <pic:cNvPr hidden="false" id="117" name="Picture 117"/>
                    <pic:cNvPicPr preferRelativeResize="true"/>
                  </pic:nvPicPr>
                  <pic:blipFill>
                    <a:blip r:embed="rId59"/>
                    <a:stretch/>
                  </pic:blipFill>
                  <pic:spPr>
                    <a:xfrm flipH="false" flipV="false" rot="0">
                      <a:ext cx="6264274" cy="66382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pStyle w:val="Style_1"/>
      </w:pPr>
      <w:r>
        <w:drawing>
          <wp:inline>
            <wp:extent cx="6264274" cy="7600540"/>
            <wp:docPr hidden="false" id="120" name="Picture 120"/>
            <a:graphic>
              <a:graphicData uri="http://schemas.openxmlformats.org/drawingml/2006/picture">
                <pic:pic>
                  <pic:nvPicPr>
                    <pic:cNvPr hidden="false" id="119" name="Picture 119"/>
                    <pic:cNvPicPr preferRelativeResize="true"/>
                  </pic:nvPicPr>
                  <pic:blipFill>
                    <a:blip r:embed="rId60"/>
                    <a:stretch/>
                  </pic:blipFill>
                  <pic:spPr>
                    <a:xfrm flipH="false" flipV="false" rot="0">
                      <a:ext cx="6264274" cy="76005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pStyle w:val="Style_1"/>
      </w:pPr>
      <w:r>
        <w:drawing>
          <wp:inline>
            <wp:extent cx="6264274" cy="6742855"/>
            <wp:docPr hidden="false" id="122" name="Picture 122"/>
            <a:graphic>
              <a:graphicData uri="http://schemas.openxmlformats.org/drawingml/2006/picture">
                <pic:pic>
                  <pic:nvPicPr>
                    <pic:cNvPr hidden="false" id="121" name="Picture 121"/>
                    <pic:cNvPicPr preferRelativeResize="true"/>
                  </pic:nvPicPr>
                  <pic:blipFill>
                    <a:blip r:embed="rId61"/>
                    <a:stretch/>
                  </pic:blipFill>
                  <pic:spPr>
                    <a:xfrm flipH="false" flipV="false" rot="0">
                      <a:ext cx="6264274" cy="6742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pStyle w:val="Style_1"/>
      </w:pPr>
      <w:r>
        <w:drawing>
          <wp:inline>
            <wp:extent cx="6264274" cy="8203625"/>
            <wp:docPr hidden="false" id="124" name="Picture 124"/>
            <a:graphic>
              <a:graphicData uri="http://schemas.openxmlformats.org/drawingml/2006/picture">
                <pic:pic>
                  <pic:nvPicPr>
                    <pic:cNvPr hidden="false" id="123" name="Picture 123"/>
                    <pic:cNvPicPr preferRelativeResize="true"/>
                  </pic:nvPicPr>
                  <pic:blipFill>
                    <a:blip r:embed="rId62"/>
                    <a:stretch/>
                  </pic:blipFill>
                  <pic:spPr>
                    <a:xfrm flipH="false" flipV="false" rot="0">
                      <a:ext cx="6264274" cy="82036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F000000">
      <w:pPr>
        <w:pStyle w:val="Style_1"/>
      </w:pPr>
    </w:p>
    <w:p w14:paraId="F0000000">
      <w:pPr>
        <w:pStyle w:val="Style_1"/>
      </w:pPr>
    </w:p>
    <w:p w14:paraId="F1000000">
      <w:pPr>
        <w:pStyle w:val="Style_1"/>
      </w:pPr>
    </w:p>
    <w:p w14:paraId="F2000000">
      <w:pPr>
        <w:pStyle w:val="Style_1"/>
      </w:pPr>
    </w:p>
    <w:p w14:paraId="F3000000">
      <w:pPr>
        <w:pStyle w:val="Style_1"/>
      </w:pPr>
    </w:p>
    <w:p w14:paraId="F4000000">
      <w:pPr>
        <w:pStyle w:val="Style_1"/>
      </w:pPr>
      <w:r>
        <w:t>Билет № 19. Сравнение функций. О-символика.</w:t>
      </w:r>
    </w:p>
    <w:p w14:paraId="F5000000">
      <w:pPr>
        <w:pStyle w:val="Style_1"/>
      </w:pPr>
      <w:r>
        <w:drawing>
          <wp:inline>
            <wp:extent cx="6264274" cy="7757744"/>
            <wp:docPr hidden="false" id="126" name="Picture 126"/>
            <a:graphic>
              <a:graphicData uri="http://schemas.openxmlformats.org/drawingml/2006/picture">
                <pic:pic>
                  <pic:nvPicPr>
                    <pic:cNvPr hidden="false" id="125" name="Picture 125"/>
                    <pic:cNvPicPr preferRelativeResize="true"/>
                  </pic:nvPicPr>
                  <pic:blipFill>
                    <a:blip r:embed="rId63"/>
                    <a:stretch/>
                  </pic:blipFill>
                  <pic:spPr>
                    <a:xfrm flipH="false" flipV="false" rot="0">
                      <a:ext cx="6264274" cy="77577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6000000">
      <w:pPr>
        <w:pStyle w:val="Style_1"/>
      </w:pPr>
      <w:r>
        <w:drawing>
          <wp:inline>
            <wp:extent cx="6264274" cy="7599284"/>
            <wp:docPr hidden="false" id="128" name="Picture 128"/>
            <a:graphic>
              <a:graphicData uri="http://schemas.openxmlformats.org/drawingml/2006/picture">
                <pic:pic>
                  <pic:nvPicPr>
                    <pic:cNvPr hidden="false" id="127" name="Picture 127"/>
                    <pic:cNvPicPr preferRelativeResize="true"/>
                  </pic:nvPicPr>
                  <pic:blipFill>
                    <a:blip r:embed="rId64"/>
                    <a:stretch/>
                  </pic:blipFill>
                  <pic:spPr>
                    <a:xfrm flipH="false" flipV="false" rot="0">
                      <a:ext cx="6264274" cy="75992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7000000">
      <w:pPr>
        <w:pStyle w:val="Style_1"/>
      </w:pPr>
      <w:r>
        <w:drawing>
          <wp:inline>
            <wp:extent cx="6264274" cy="6529079"/>
            <wp:docPr hidden="false" id="130" name="Picture 130"/>
            <a:graphic>
              <a:graphicData uri="http://schemas.openxmlformats.org/drawingml/2006/picture">
                <pic:pic>
                  <pic:nvPicPr>
                    <pic:cNvPr hidden="false" id="129" name="Picture 129"/>
                    <pic:cNvPicPr preferRelativeResize="true"/>
                  </pic:nvPicPr>
                  <pic:blipFill>
                    <a:blip r:embed="rId65"/>
                    <a:stretch/>
                  </pic:blipFill>
                  <pic:spPr>
                    <a:xfrm flipH="false" flipV="false" rot="0">
                      <a:ext cx="6264274" cy="65290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00000">
      <w:pPr>
        <w:pStyle w:val="Style_1"/>
      </w:pPr>
      <w:r>
        <w:drawing>
          <wp:inline>
            <wp:extent cx="6264274" cy="4587224"/>
            <wp:docPr hidden="false" id="132" name="Picture 132"/>
            <a:graphic>
              <a:graphicData uri="http://schemas.openxmlformats.org/drawingml/2006/picture">
                <pic:pic>
                  <pic:nvPicPr>
                    <pic:cNvPr hidden="false" id="131" name="Picture 131"/>
                    <pic:cNvPicPr preferRelativeResize="true"/>
                  </pic:nvPicPr>
                  <pic:blipFill>
                    <a:blip r:embed="rId66"/>
                    <a:stretch/>
                  </pic:blipFill>
                  <pic:spPr>
                    <a:xfrm flipH="false" flipV="false" rot="0">
                      <a:ext cx="6264274" cy="4587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9000000">
      <w:pPr>
        <w:pStyle w:val="Style_1"/>
      </w:pPr>
      <w:r>
        <w:drawing>
          <wp:inline>
            <wp:extent cx="6264274" cy="2373830"/>
            <wp:docPr hidden="false" id="134" name="Picture 134"/>
            <a:graphic>
              <a:graphicData uri="http://schemas.openxmlformats.org/drawingml/2006/picture">
                <pic:pic>
                  <pic:nvPicPr>
                    <pic:cNvPr hidden="false" id="133" name="Picture 133"/>
                    <pic:cNvPicPr preferRelativeResize="true"/>
                  </pic:nvPicPr>
                  <pic:blipFill>
                    <a:blip r:embed="rId67"/>
                    <a:stretch/>
                  </pic:blipFill>
                  <pic:spPr>
                    <a:xfrm flipH="false" flipV="false" rot="0">
                      <a:ext cx="6264274" cy="23738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00000">
      <w:pPr>
        <w:pStyle w:val="Style_1"/>
      </w:pPr>
      <w:r>
        <w:drawing>
          <wp:inline>
            <wp:extent cx="6125433" cy="2524478"/>
            <wp:docPr hidden="false" id="136" name="Picture 136"/>
            <a:graphic>
              <a:graphicData uri="http://schemas.openxmlformats.org/drawingml/2006/picture">
                <pic:pic>
                  <pic:nvPicPr>
                    <pic:cNvPr hidden="false" id="135" name="Picture 135"/>
                    <pic:cNvPicPr preferRelativeResize="true"/>
                  </pic:nvPicPr>
                  <pic:blipFill>
                    <a:blip r:embed="rId68"/>
                    <a:stretch/>
                  </pic:blipFill>
                  <pic:spPr>
                    <a:xfrm flipH="false" flipV="false" rot="0">
                      <a:ext cx="6125433" cy="25244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00000">
      <w:pPr>
        <w:pStyle w:val="Style_1"/>
      </w:pPr>
      <w:r>
        <w:drawing>
          <wp:inline>
            <wp:extent cx="6134099" cy="3295649"/>
            <wp:docPr hidden="false" id="138" name="Picture 138"/>
            <a:graphic>
              <a:graphicData uri="http://schemas.openxmlformats.org/drawingml/2006/picture">
                <pic:pic>
                  <pic:nvPicPr>
                    <pic:cNvPr hidden="false" id="137" name="Picture 137"/>
                    <pic:cNvPicPr preferRelativeResize="true"/>
                  </pic:nvPicPr>
                  <pic:blipFill>
                    <a:blip r:embed="rId69"/>
                    <a:stretch/>
                  </pic:blipFill>
                  <pic:spPr>
                    <a:xfrm flipH="false" flipV="false" rot="0">
                      <a:ext cx="6134099" cy="32956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C000000">
      <w:pPr>
        <w:pStyle w:val="Style_1"/>
      </w:pPr>
    </w:p>
    <w:p w14:paraId="FD000000">
      <w:pPr>
        <w:pStyle w:val="Style_1"/>
      </w:pPr>
    </w:p>
    <w:p w14:paraId="FE000000">
      <w:pPr>
        <w:pStyle w:val="Style_1"/>
      </w:pPr>
    </w:p>
    <w:p w14:paraId="FF000000">
      <w:pPr>
        <w:pStyle w:val="Style_1"/>
      </w:pPr>
    </w:p>
    <w:p w14:paraId="00010000">
      <w:pPr>
        <w:pStyle w:val="Style_1"/>
      </w:pPr>
    </w:p>
    <w:p w14:paraId="01010000">
      <w:pPr>
        <w:pStyle w:val="Style_1"/>
      </w:pPr>
    </w:p>
    <w:p w14:paraId="02010000">
      <w:pPr>
        <w:pStyle w:val="Style_1"/>
      </w:pPr>
    </w:p>
    <w:p w14:paraId="03010000">
      <w:pPr>
        <w:pStyle w:val="Style_1"/>
      </w:pPr>
    </w:p>
    <w:p w14:paraId="04010000">
      <w:pPr>
        <w:pStyle w:val="Style_1"/>
      </w:pPr>
    </w:p>
    <w:p w14:paraId="05010000">
      <w:pPr>
        <w:pStyle w:val="Style_1"/>
      </w:pPr>
    </w:p>
    <w:p w14:paraId="06010000">
      <w:pPr>
        <w:pStyle w:val="Style_1"/>
      </w:pPr>
    </w:p>
    <w:p w14:paraId="07010000">
      <w:pPr>
        <w:pStyle w:val="Style_1"/>
      </w:pPr>
    </w:p>
    <w:p w14:paraId="08010000">
      <w:pPr>
        <w:pStyle w:val="Style_1"/>
      </w:pPr>
    </w:p>
    <w:p w14:paraId="09010000">
      <w:pPr>
        <w:pStyle w:val="Style_1"/>
      </w:pPr>
    </w:p>
    <w:p w14:paraId="0A010000">
      <w:pPr>
        <w:pStyle w:val="Style_1"/>
      </w:pPr>
    </w:p>
    <w:p w14:paraId="0B010000">
      <w:pPr>
        <w:pStyle w:val="Style_1"/>
      </w:pPr>
    </w:p>
    <w:p w14:paraId="0C010000">
      <w:pPr>
        <w:pStyle w:val="Style_1"/>
      </w:pPr>
      <w:r>
        <w:t xml:space="preserve">Билет №20. Непрерывность функции в точке. Точки разрыва. Классификация разрывов. </w:t>
      </w:r>
    </w:p>
    <w:p w14:paraId="0D010000">
      <w:pPr>
        <w:pStyle w:val="Style_1"/>
      </w:pPr>
    </w:p>
    <w:p w14:paraId="0E010000">
      <w:pPr>
        <w:pStyle w:val="Style_1"/>
      </w:pPr>
      <w:r>
        <w:drawing>
          <wp:inline>
            <wp:extent cx="6172199" cy="3514724"/>
            <wp:docPr hidden="false" id="140" name="Picture 140"/>
            <a:graphic>
              <a:graphicData uri="http://schemas.openxmlformats.org/drawingml/2006/picture">
                <pic:pic>
                  <pic:nvPicPr>
                    <pic:cNvPr hidden="false" id="139" name="Picture 139"/>
                    <pic:cNvPicPr preferRelativeResize="true"/>
                  </pic:nvPicPr>
                  <pic:blipFill>
                    <a:blip r:embed="rId70"/>
                    <a:stretch/>
                  </pic:blipFill>
                  <pic:spPr>
                    <a:xfrm flipH="false" flipV="false" rot="0">
                      <a:ext cx="6172199" cy="35147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pStyle w:val="Style_1"/>
      </w:pPr>
      <w:r>
        <w:drawing>
          <wp:inline>
            <wp:extent cx="6264274" cy="5143685"/>
            <wp:docPr hidden="false" id="142" name="Picture 142"/>
            <a:graphic>
              <a:graphicData uri="http://schemas.openxmlformats.org/drawingml/2006/picture">
                <pic:pic>
                  <pic:nvPicPr>
                    <pic:cNvPr hidden="false" id="141" name="Picture 141"/>
                    <pic:cNvPicPr preferRelativeResize="true"/>
                  </pic:nvPicPr>
                  <pic:blipFill>
                    <a:blip r:embed="rId71"/>
                    <a:stretch/>
                  </pic:blipFill>
                  <pic:spPr>
                    <a:xfrm flipH="false" flipV="false" rot="0">
                      <a:ext cx="6264274" cy="51436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10000">
      <w:pPr>
        <w:pStyle w:val="Style_1"/>
      </w:pPr>
      <w:r>
        <w:drawing>
          <wp:inline>
            <wp:extent cx="6429374" cy="5505449"/>
            <wp:docPr hidden="false" id="144" name="Picture 144"/>
            <a:graphic>
              <a:graphicData uri="http://schemas.openxmlformats.org/drawingml/2006/picture">
                <pic:pic>
                  <pic:nvPicPr>
                    <pic:cNvPr hidden="false" id="143" name="Picture 143"/>
                    <pic:cNvPicPr preferRelativeResize="true"/>
                  </pic:nvPicPr>
                  <pic:blipFill>
                    <a:blip r:embed="rId72"/>
                    <a:stretch/>
                  </pic:blipFill>
                  <pic:spPr>
                    <a:xfrm flipH="false" flipV="false" rot="0">
                      <a:ext cx="6429374" cy="550544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75" Target="styles.xml" Type="http://schemas.openxmlformats.org/officeDocument/2006/relationships/styles"/>
  <Relationship Id="rId71" Target="media/71.png" Type="http://schemas.openxmlformats.org/officeDocument/2006/relationships/image"/>
  <Relationship Id="rId69" Target="media/69.png" Type="http://schemas.openxmlformats.org/officeDocument/2006/relationships/image"/>
  <Relationship Id="rId68" Target="media/68.png" Type="http://schemas.openxmlformats.org/officeDocument/2006/relationships/image"/>
  <Relationship Id="rId67" Target="media/67.png" Type="http://schemas.openxmlformats.org/officeDocument/2006/relationships/image"/>
  <Relationship Id="rId66" Target="media/66.png" Type="http://schemas.openxmlformats.org/officeDocument/2006/relationships/image"/>
  <Relationship Id="rId65" Target="media/65.png" Type="http://schemas.openxmlformats.org/officeDocument/2006/relationships/image"/>
  <Relationship Id="rId60" Target="media/60.png" Type="http://schemas.openxmlformats.org/officeDocument/2006/relationships/image"/>
  <Relationship Id="rId59" Target="media/59.png" Type="http://schemas.openxmlformats.org/officeDocument/2006/relationships/image"/>
  <Relationship Id="rId63" Target="media/63.png" Type="http://schemas.openxmlformats.org/officeDocument/2006/relationships/image"/>
  <Relationship Id="rId57" Target="media/57.png" Type="http://schemas.openxmlformats.org/officeDocument/2006/relationships/image"/>
  <Relationship Id="rId56" Target="media/56.png" Type="http://schemas.openxmlformats.org/officeDocument/2006/relationships/image"/>
  <Relationship Id="rId51" Target="media/51.png" Type="http://schemas.openxmlformats.org/officeDocument/2006/relationships/image"/>
  <Relationship Id="rId48" Target="media/48.png" Type="http://schemas.openxmlformats.org/officeDocument/2006/relationships/image"/>
  <Relationship Id="rId55" Target="media/55.png" Type="http://schemas.openxmlformats.org/officeDocument/2006/relationships/image"/>
  <Relationship Id="rId78" Target="theme/theme1.xml" Type="http://schemas.openxmlformats.org/officeDocument/2006/relationships/theme"/>
  <Relationship Id="rId47" Target="media/47.png" Type="http://schemas.openxmlformats.org/officeDocument/2006/relationships/image"/>
  <Relationship Id="rId45" Target="media/45.png" Type="http://schemas.openxmlformats.org/officeDocument/2006/relationships/image"/>
  <Relationship Id="rId64" Target="media/64.png" Type="http://schemas.openxmlformats.org/officeDocument/2006/relationships/image"/>
  <Relationship Id="rId44" Target="media/44.png" Type="http://schemas.openxmlformats.org/officeDocument/2006/relationships/image"/>
  <Relationship Id="rId74" Target="settings.xml" Type="http://schemas.openxmlformats.org/officeDocument/2006/relationships/settings"/>
  <Relationship Id="rId70" Target="media/70.png" Type="http://schemas.openxmlformats.org/officeDocument/2006/relationships/image"/>
  <Relationship Id="rId62" Target="media/62.png" Type="http://schemas.openxmlformats.org/officeDocument/2006/relationships/image"/>
  <Relationship Id="rId43" Target="media/43.png" Type="http://schemas.openxmlformats.org/officeDocument/2006/relationships/image"/>
  <Relationship Id="rId49" Target="media/49.png" Type="http://schemas.openxmlformats.org/officeDocument/2006/relationships/image"/>
  <Relationship Id="rId42" Target="media/42.png" Type="http://schemas.openxmlformats.org/officeDocument/2006/relationships/image"/>
  <Relationship Id="rId40" Target="media/40.png" Type="http://schemas.openxmlformats.org/officeDocument/2006/relationships/image"/>
  <Relationship Id="rId39" Target="media/39.png" Type="http://schemas.openxmlformats.org/officeDocument/2006/relationships/image"/>
  <Relationship Id="rId38" Target="media/38.png" Type="http://schemas.openxmlformats.org/officeDocument/2006/relationships/image"/>
  <Relationship Id="rId54" Target="media/54.png" Type="http://schemas.openxmlformats.org/officeDocument/2006/relationships/image"/>
  <Relationship Id="rId41" Target="media/41.png" Type="http://schemas.openxmlformats.org/officeDocument/2006/relationships/image"/>
  <Relationship Id="rId36" Target="media/36.png" Type="http://schemas.openxmlformats.org/officeDocument/2006/relationships/image"/>
  <Relationship Id="rId35" Target="media/35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58" Target="media/58.png" Type="http://schemas.openxmlformats.org/officeDocument/2006/relationships/image"/>
  <Relationship Id="rId29" Target="media/29.png" Type="http://schemas.openxmlformats.org/officeDocument/2006/relationships/image"/>
  <Relationship Id="rId28" Target="media/28.png" Type="http://schemas.openxmlformats.org/officeDocument/2006/relationships/image"/>
  <Relationship Id="rId27" Target="media/27.png" Type="http://schemas.openxmlformats.org/officeDocument/2006/relationships/image"/>
  <Relationship Id="rId23" Target="media/23.png" Type="http://schemas.openxmlformats.org/officeDocument/2006/relationships/image"/>
  <Relationship Id="rId52" Target="media/52.png" Type="http://schemas.openxmlformats.org/officeDocument/2006/relationships/image"/>
  <Relationship Id="rId61" Target="media/61.png" Type="http://schemas.openxmlformats.org/officeDocument/2006/relationships/image"/>
  <Relationship Id="rId76" Target="stylesWithEffects.xml" Type="http://schemas.microsoft.com/office/2007/relationships/stylesWithEffects"/>
  <Relationship Id="rId22" Target="media/22.png" Type="http://schemas.openxmlformats.org/officeDocument/2006/relationships/image"/>
  <Relationship Id="rId21" Target="media/21.png" Type="http://schemas.openxmlformats.org/officeDocument/2006/relationships/image"/>
  <Relationship Id="rId25" Target="media/25.png" Type="http://schemas.openxmlformats.org/officeDocument/2006/relationships/image"/>
  <Relationship Id="rId13" Target="media/13.png" Type="http://schemas.openxmlformats.org/officeDocument/2006/relationships/image"/>
  <Relationship Id="rId50" Target="media/50.png" Type="http://schemas.openxmlformats.org/officeDocument/2006/relationships/image"/>
  <Relationship Id="rId24" Target="media/24.png" Type="http://schemas.openxmlformats.org/officeDocument/2006/relationships/image"/>
  <Relationship Id="rId11" Target="media/11.png" Type="http://schemas.openxmlformats.org/officeDocument/2006/relationships/image"/>
  <Relationship Id="rId17" Target="media/17.png" Type="http://schemas.openxmlformats.org/officeDocument/2006/relationships/image"/>
  <Relationship Id="rId10" Target="media/10.png" Type="http://schemas.openxmlformats.org/officeDocument/2006/relationships/image"/>
  <Relationship Id="rId18" Target="media/18.png" Type="http://schemas.openxmlformats.org/officeDocument/2006/relationships/image"/>
  <Relationship Id="rId26" Target="media/26.png" Type="http://schemas.openxmlformats.org/officeDocument/2006/relationships/image"/>
  <Relationship Id="rId53" Target="media/53.png" Type="http://schemas.openxmlformats.org/officeDocument/2006/relationships/image"/>
  <Relationship Id="rId15" Target="media/15.png" Type="http://schemas.openxmlformats.org/officeDocument/2006/relationships/image"/>
  <Relationship Id="rId9" Target="media/9.png" Type="http://schemas.openxmlformats.org/officeDocument/2006/relationships/image"/>
  <Relationship Id="rId20" Target="media/20.png" Type="http://schemas.openxmlformats.org/officeDocument/2006/relationships/image"/>
  <Relationship Id="rId8" Target="media/8.png" Type="http://schemas.openxmlformats.org/officeDocument/2006/relationships/image"/>
  <Relationship Id="rId31" Target="media/31.png" Type="http://schemas.openxmlformats.org/officeDocument/2006/relationships/image"/>
  <Relationship Id="rId19" Target="media/19.png" Type="http://schemas.openxmlformats.org/officeDocument/2006/relationships/image"/>
  <Relationship Id="rId37" Target="media/37.png" Type="http://schemas.openxmlformats.org/officeDocument/2006/relationships/image"/>
  <Relationship Id="rId46" Target="media/46.png" Type="http://schemas.openxmlformats.org/officeDocument/2006/relationships/image"/>
  <Relationship Id="rId7" Target="media/7.png" Type="http://schemas.openxmlformats.org/officeDocument/2006/relationships/image"/>
  <Relationship Id="rId73" Target="fontTable.xml" Type="http://schemas.openxmlformats.org/officeDocument/2006/relationships/fontTable"/>
  <Relationship Id="rId14" Target="media/14.png" Type="http://schemas.openxmlformats.org/officeDocument/2006/relationships/image"/>
  <Relationship Id="rId77" Target="webSettings.xml" Type="http://schemas.openxmlformats.org/officeDocument/2006/relationships/webSettings"/>
  <Relationship Id="rId6" Target="media/6.png" Type="http://schemas.openxmlformats.org/officeDocument/2006/relationships/image"/>
  <Relationship Id="rId5" Target="media/5.png" Type="http://schemas.openxmlformats.org/officeDocument/2006/relationships/image"/>
  <Relationship Id="rId16" Target="media/16.png" Type="http://schemas.openxmlformats.org/officeDocument/2006/relationships/image"/>
  <Relationship Id="rId4" Target="media/4.png" Type="http://schemas.openxmlformats.org/officeDocument/2006/relationships/image"/>
  <Relationship Id="rId12" Target="media/12.png" Type="http://schemas.openxmlformats.org/officeDocument/2006/relationships/image"/>
  <Relationship Id="rId72" Target="media/72.png" Type="http://schemas.openxmlformats.org/officeDocument/2006/relationships/image"/>
  <Relationship Id="rId32" Target="media/32.png" Type="http://schemas.openxmlformats.org/officeDocument/2006/relationships/image"/>
  <Relationship Id="rId30" Target="media/30.png" Type="http://schemas.openxmlformats.org/officeDocument/2006/relationships/image"/>
  <Relationship Id="rId3" Target="media/3.png" Type="http://schemas.openxmlformats.org/officeDocument/2006/relationships/image"/>
  <Relationship Id="rId2" Target="media/2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2024-11-13T19:49:17Z</dcterms:modified>
</cp:coreProperties>
</file>